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lang w:val="en-US" w:eastAsia="zh-CN"/>
        </w:rPr>
        <w:t>17.</w:t>
      </w:r>
      <w:r>
        <w:rPr>
          <w:rFonts w:hint="eastAsia" w:ascii="方正小标宋简体" w:hAnsi="方正小标宋简体" w:eastAsia="方正小标宋简体" w:cs="方正小标宋简体"/>
          <w:spacing w:val="-20"/>
          <w:sz w:val="44"/>
          <w:szCs w:val="44"/>
        </w:rPr>
        <w:t>商品房预售许可事中事后监管细则</w:t>
      </w:r>
    </w:p>
    <w:p>
      <w:pPr>
        <w:spacing w:line="560" w:lineRule="exact"/>
        <w:rPr>
          <w:rFonts w:ascii="方正小标宋简体" w:hAnsi="方正小标宋简体" w:eastAsia="方正小标宋简体" w:cs="方正小标宋简体"/>
          <w:sz w:val="44"/>
          <w:szCs w:val="44"/>
        </w:rPr>
      </w:pPr>
    </w:p>
    <w:p>
      <w:pPr>
        <w:spacing w:line="560" w:lineRule="exact"/>
        <w:ind w:firstLine="640" w:firstLineChars="200"/>
        <w:rPr>
          <w:rFonts w:eastAsia="仿宋_GB2312"/>
          <w:sz w:val="32"/>
          <w:szCs w:val="32"/>
          <w:lang w:val="zh-CN"/>
        </w:rPr>
      </w:pPr>
      <w:r>
        <w:rPr>
          <w:rFonts w:hint="eastAsia" w:eastAsia="仿宋_GB2312"/>
          <w:sz w:val="32"/>
          <w:szCs w:val="32"/>
          <w:lang w:val="zh-CN"/>
        </w:rPr>
        <w:t>为深入推进简政放权、放管结合、优化服务，加强商品房预售许可事中事后监管工作，规范行政行为，根据相关法律法规和《安徽省政府权力运行监督管理办法》，结合工作实际，制定本监管细则。</w:t>
      </w:r>
    </w:p>
    <w:p>
      <w:pPr>
        <w:spacing w:line="560" w:lineRule="exact"/>
        <w:ind w:firstLine="640" w:firstLineChars="200"/>
        <w:rPr>
          <w:rFonts w:eastAsia="仿宋_GB2312"/>
          <w:sz w:val="32"/>
          <w:szCs w:val="32"/>
          <w:lang w:val="zh-CN"/>
        </w:rPr>
      </w:pPr>
      <w:r>
        <w:rPr>
          <w:rFonts w:hint="eastAsia" w:eastAsia="仿宋_GB2312"/>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eastAsia="仿宋_GB2312"/>
          <w:sz w:val="32"/>
          <w:szCs w:val="32"/>
          <w:lang w:val="zh-CN"/>
        </w:rPr>
        <w:t>第</w:t>
      </w:r>
      <w:r>
        <w:rPr>
          <w:rFonts w:hint="eastAsia" w:eastAsia="仿宋_GB2312"/>
          <w:sz w:val="32"/>
          <w:szCs w:val="32"/>
          <w:lang w:val="en-US" w:eastAsia="zh-CN"/>
        </w:rPr>
        <w:t>17</w:t>
      </w:r>
      <w:r>
        <w:rPr>
          <w:rFonts w:hint="eastAsia" w:eastAsia="仿宋_GB2312"/>
          <w:sz w:val="32"/>
          <w:szCs w:val="32"/>
          <w:lang w:val="zh-CN"/>
        </w:rPr>
        <w:t>项，权力类型：行政许可，项目名称：商品房预售许可。</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一、监管要求</w:t>
      </w:r>
    </w:p>
    <w:p>
      <w:pPr>
        <w:spacing w:line="560" w:lineRule="exact"/>
        <w:ind w:firstLine="64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lang w:eastAsia="zh-CN"/>
        </w:rPr>
        <w:t>祁门县住房和城乡建设局</w:t>
      </w:r>
      <w:r>
        <w:rPr>
          <w:rFonts w:hint="eastAsia" w:ascii="仿宋_GB2312" w:hAnsi="仿宋" w:eastAsia="仿宋_GB2312" w:cs="宋体"/>
          <w:color w:val="000000"/>
          <w:kern w:val="0"/>
          <w:sz w:val="32"/>
          <w:szCs w:val="32"/>
        </w:rPr>
        <w:t>依照法律、行政法规等规定</w:t>
      </w:r>
      <w:r>
        <w:rPr>
          <w:rFonts w:hint="eastAsia" w:ascii="仿宋_GB2312" w:hAnsi="仿宋" w:eastAsia="仿宋_GB2312" w:cs="宋体"/>
          <w:kern w:val="0"/>
          <w:sz w:val="32"/>
          <w:szCs w:val="32"/>
        </w:rPr>
        <w:t>，负责本行政区域内的商品房预售许可工作。</w:t>
      </w:r>
      <w:r>
        <w:rPr>
          <w:rFonts w:hint="eastAsia" w:ascii="仿宋_GB2312" w:hAnsi="仿宋" w:eastAsia="仿宋_GB2312" w:cs="宋体"/>
          <w:color w:val="000000"/>
          <w:kern w:val="0"/>
          <w:sz w:val="32"/>
          <w:szCs w:val="32"/>
        </w:rPr>
        <w:t>通过对开发企业商品房预售行为采取监督检查、现场执法等事中监管措施，规范房地产开发经营行为，纠正和查处违法违规行为，确保开发企业诚信经营，维护购房户合法权益。</w:t>
      </w:r>
    </w:p>
    <w:p>
      <w:pPr>
        <w:numPr>
          <w:ilvl w:val="0"/>
          <w:numId w:val="1"/>
        </w:numPr>
        <w:spacing w:line="560" w:lineRule="exact"/>
        <w:ind w:firstLine="630"/>
        <w:rPr>
          <w:rFonts w:ascii="黑体" w:hAnsi="黑体" w:eastAsia="黑体" w:cs="宋体"/>
          <w:color w:val="000000"/>
          <w:kern w:val="0"/>
          <w:sz w:val="32"/>
          <w:szCs w:val="32"/>
        </w:rPr>
      </w:pPr>
      <w:r>
        <w:rPr>
          <w:rFonts w:hint="eastAsia" w:ascii="黑体" w:hAnsi="黑体" w:eastAsia="黑体" w:cs="宋体"/>
          <w:color w:val="000000"/>
          <w:kern w:val="0"/>
          <w:sz w:val="32"/>
          <w:szCs w:val="32"/>
        </w:rPr>
        <w:t>事中监管</w:t>
      </w:r>
    </w:p>
    <w:p>
      <w:pPr>
        <w:spacing w:line="560" w:lineRule="exact"/>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（一）监管任务</w:t>
      </w:r>
    </w:p>
    <w:p>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cs="仿宋_GB2312"/>
          <w:kern w:val="0"/>
          <w:sz w:val="32"/>
          <w:szCs w:val="32"/>
        </w:rPr>
        <w:t xml:space="preserve"> 申</w:t>
      </w:r>
      <w:r>
        <w:rPr>
          <w:rFonts w:hint="eastAsia" w:ascii="仿宋_GB2312" w:hAnsi="仿宋" w:eastAsia="仿宋_GB2312" w:cs="仿宋_GB2312"/>
          <w:kern w:val="0"/>
          <w:sz w:val="32"/>
          <w:szCs w:val="32"/>
          <w:lang w:val="zh-CN"/>
        </w:rPr>
        <w:t>报范围：在祁门县行政区域内从</w:t>
      </w:r>
      <w:r>
        <w:rPr>
          <w:rFonts w:hint="eastAsia" w:ascii="仿宋_GB2312" w:hAnsi="仿宋" w:eastAsia="仿宋_GB2312"/>
          <w:sz w:val="32"/>
          <w:szCs w:val="32"/>
          <w:lang w:val="zh-CN"/>
        </w:rPr>
        <w:t>事房地产开发经营业务的房地产开发企业进行商品房预售，应当申请预售许可，取得《</w:t>
      </w:r>
      <w:r>
        <w:fldChar w:fldCharType="begin"/>
      </w:r>
      <w:r>
        <w:instrText xml:space="preserve"> HYPERLINK "https://baike.baidu.com/item/%E5%95%86%E5%93%81%E6%88%BF%E9%A2%84%E5%94%AE%E8%AE%B8%E5%8F%AF%E8%AF%81/6606094" \t "https://baike.baidu.com/item/%E5%9F%8E%E5%B8%82%E5%95%86%E5%93%81%E6%88%BF%E9%A2%84%E5%94%AE%E7%AE%A1%E7%90%86%E5%8A%9E%E6%B3%95/_blank" </w:instrText>
      </w:r>
      <w:r>
        <w:fldChar w:fldCharType="separate"/>
      </w:r>
      <w:r>
        <w:rPr>
          <w:rFonts w:ascii="仿宋_GB2312" w:hAnsi="仿宋" w:eastAsia="仿宋_GB2312"/>
          <w:sz w:val="32"/>
          <w:szCs w:val="32"/>
          <w:lang w:val="zh-CN"/>
        </w:rPr>
        <w:t>商品房预售许可证</w:t>
      </w:r>
      <w:r>
        <w:rPr>
          <w:rFonts w:ascii="仿宋_GB2312" w:hAnsi="仿宋" w:eastAsia="仿宋_GB2312"/>
          <w:sz w:val="32"/>
          <w:szCs w:val="32"/>
          <w:lang w:val="zh-CN"/>
        </w:rPr>
        <w:fldChar w:fldCharType="end"/>
      </w:r>
      <w:r>
        <w:rPr>
          <w:rFonts w:ascii="仿宋_GB2312" w:hAnsi="仿宋" w:eastAsia="仿宋_GB2312"/>
          <w:sz w:val="32"/>
          <w:szCs w:val="32"/>
          <w:lang w:val="zh-CN"/>
        </w:rPr>
        <w:t>》。</w:t>
      </w:r>
    </w:p>
    <w:p>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1</w:t>
      </w:r>
      <w:r>
        <w:rPr>
          <w:rFonts w:hint="eastAsia" w:ascii="仿宋_GB2312" w:hAnsi="仿宋" w:eastAsia="仿宋_GB2312"/>
          <w:sz w:val="32"/>
          <w:szCs w:val="32"/>
        </w:rPr>
        <w:t>.</w:t>
      </w:r>
      <w:r>
        <w:rPr>
          <w:rFonts w:hint="eastAsia" w:ascii="仿宋_GB2312" w:hAnsi="仿宋" w:eastAsia="仿宋_GB2312"/>
          <w:sz w:val="32"/>
          <w:szCs w:val="32"/>
          <w:lang w:val="zh-CN"/>
        </w:rPr>
        <w:t>加强权力运行流程监管。落实受理、审查和决定、送达、事后监管等阶段应履行的权责事项，规范权力运行流程，强化全程标准化监管。</w:t>
      </w:r>
    </w:p>
    <w:p>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2</w:t>
      </w:r>
      <w:r>
        <w:rPr>
          <w:rFonts w:hint="eastAsia" w:ascii="仿宋_GB2312" w:hAnsi="仿宋" w:eastAsia="仿宋_GB2312"/>
          <w:sz w:val="32"/>
          <w:szCs w:val="32"/>
        </w:rPr>
        <w:t>.</w:t>
      </w:r>
      <w:r>
        <w:rPr>
          <w:rFonts w:hint="eastAsia" w:ascii="仿宋_GB2312" w:hAnsi="仿宋" w:eastAsia="仿宋_GB2312"/>
          <w:sz w:val="32"/>
          <w:szCs w:val="32"/>
          <w:lang w:val="zh-CN"/>
        </w:rPr>
        <w:t>规范受理工作。符合受理条件的，依法受理；不符合受理条件的，告知理由；需要补正材料的，一次性告知。</w:t>
      </w:r>
    </w:p>
    <w:p>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3</w:t>
      </w:r>
      <w:r>
        <w:rPr>
          <w:rFonts w:hint="eastAsia" w:ascii="仿宋_GB2312" w:hAnsi="仿宋" w:eastAsia="仿宋_GB2312"/>
          <w:sz w:val="32"/>
          <w:szCs w:val="32"/>
        </w:rPr>
        <w:t>.</w:t>
      </w:r>
      <w:r>
        <w:rPr>
          <w:rFonts w:hint="eastAsia" w:ascii="仿宋_GB2312" w:hAnsi="仿宋" w:eastAsia="仿宋_GB2312"/>
          <w:sz w:val="32"/>
          <w:szCs w:val="32"/>
          <w:lang w:val="zh-CN"/>
        </w:rPr>
        <w:t>强化廉政风险防控。主要对材料审查、项目许可等廉政风险点进行管理，强化权力运行制约监督。</w:t>
      </w:r>
    </w:p>
    <w:p>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4</w:t>
      </w:r>
      <w:r>
        <w:rPr>
          <w:rFonts w:hint="eastAsia" w:ascii="仿宋_GB2312" w:hAnsi="仿宋" w:eastAsia="仿宋_GB2312"/>
          <w:sz w:val="32"/>
          <w:szCs w:val="32"/>
        </w:rPr>
        <w:t>.</w:t>
      </w:r>
      <w:r>
        <w:rPr>
          <w:rFonts w:hint="eastAsia" w:ascii="仿宋_GB2312" w:hAnsi="仿宋" w:eastAsia="仿宋_GB2312"/>
          <w:sz w:val="32"/>
          <w:szCs w:val="32"/>
          <w:lang w:val="zh-CN"/>
        </w:rPr>
        <w:t>做出审核或备案决定。申请材料齐全、符合法定形式的，</w:t>
      </w:r>
      <w:r>
        <w:rPr>
          <w:rFonts w:hint="eastAsia" w:ascii="仿宋_GB2312" w:hAnsi="仿宋" w:eastAsia="仿宋_GB2312"/>
          <w:color w:val="auto"/>
          <w:sz w:val="32"/>
          <w:szCs w:val="32"/>
        </w:rPr>
        <w:t>3</w:t>
      </w:r>
      <w:r>
        <w:rPr>
          <w:rFonts w:hint="eastAsia" w:ascii="仿宋_GB2312" w:hAnsi="仿宋" w:eastAsia="仿宋_GB2312"/>
          <w:color w:val="auto"/>
          <w:sz w:val="32"/>
          <w:szCs w:val="32"/>
          <w:lang w:val="zh-CN"/>
        </w:rPr>
        <w:t>个</w:t>
      </w:r>
      <w:r>
        <w:rPr>
          <w:rFonts w:hint="eastAsia" w:ascii="仿宋_GB2312" w:hAnsi="仿宋" w:eastAsia="仿宋_GB2312"/>
          <w:sz w:val="32"/>
          <w:szCs w:val="32"/>
          <w:lang w:val="zh-CN"/>
        </w:rPr>
        <w:t>工作日内作出许可决定。</w:t>
      </w:r>
    </w:p>
    <w:p>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5</w:t>
      </w:r>
      <w:r>
        <w:rPr>
          <w:rFonts w:hint="eastAsia" w:ascii="仿宋_GB2312" w:hAnsi="仿宋" w:eastAsia="仿宋_GB2312"/>
          <w:sz w:val="32"/>
          <w:szCs w:val="32"/>
        </w:rPr>
        <w:t>.</w:t>
      </w:r>
      <w:r>
        <w:rPr>
          <w:rFonts w:hint="eastAsia" w:ascii="仿宋_GB2312" w:hAnsi="仿宋" w:eastAsia="仿宋_GB2312"/>
          <w:sz w:val="32"/>
          <w:szCs w:val="32"/>
          <w:lang w:val="zh-CN"/>
        </w:rPr>
        <w:t>及时做好送达工作。按规定制作并送达批文，并做到信息公开（不予批准的应当告知理由）。</w:t>
      </w:r>
    </w:p>
    <w:p>
      <w:pPr>
        <w:spacing w:line="560" w:lineRule="exact"/>
        <w:ind w:firstLine="643" w:firstLineChars="200"/>
        <w:rPr>
          <w:rFonts w:ascii="楷体_GB2312" w:hAnsi="楷体" w:eastAsia="楷体_GB2312" w:cs="宋体"/>
          <w:b/>
          <w:kern w:val="0"/>
          <w:sz w:val="32"/>
          <w:szCs w:val="32"/>
        </w:rPr>
      </w:pPr>
      <w:r>
        <w:rPr>
          <w:rFonts w:hint="eastAsia" w:ascii="楷体_GB2312" w:hAnsi="楷体" w:eastAsia="楷体_GB2312" w:cs="宋体"/>
          <w:b/>
          <w:kern w:val="0"/>
          <w:sz w:val="32"/>
          <w:szCs w:val="32"/>
        </w:rPr>
        <w:t>（二）监督检查程序</w:t>
      </w:r>
    </w:p>
    <w:p>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1.制定检查计划。</w:t>
      </w:r>
      <w:r>
        <w:rPr>
          <w:rFonts w:hint="eastAsia" w:ascii="仿宋_GB2312" w:hAnsi="仿宋" w:eastAsia="仿宋_GB2312"/>
          <w:sz w:val="32"/>
          <w:szCs w:val="32"/>
          <w:lang w:eastAsia="zh-CN"/>
        </w:rPr>
        <w:t>祁门县房管中心</w:t>
      </w:r>
      <w:r>
        <w:rPr>
          <w:rFonts w:hint="eastAsia" w:ascii="仿宋_GB2312" w:hAnsi="仿宋" w:eastAsia="仿宋_GB2312"/>
          <w:sz w:val="32"/>
          <w:szCs w:val="32"/>
        </w:rPr>
        <w:t>根据预售项目施工情况，制定检查计划，明确具体检查对象，检查内容和时间安排。</w:t>
      </w:r>
    </w:p>
    <w:p>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2.开展监督检查。</w:t>
      </w:r>
      <w:r>
        <w:rPr>
          <w:rFonts w:hint="eastAsia" w:ascii="仿宋_GB2312" w:hAnsi="仿宋" w:eastAsia="仿宋_GB2312"/>
          <w:sz w:val="32"/>
          <w:szCs w:val="32"/>
        </w:rPr>
        <w:t>根据检查计划，每年开展一次监督检查，抽查比例为2%。监督检查应由2名以上工作人员参加，并出示有效证件，主要采用听取汇报、查阅资料、勘验现场等方式进行，监督检查结束后，及时提出整改意见，对监督检查的情况和处理结果应予以记录。</w:t>
      </w:r>
    </w:p>
    <w:p>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3.监督检查结果。</w:t>
      </w:r>
      <w:r>
        <w:rPr>
          <w:rFonts w:hint="eastAsia" w:ascii="仿宋_GB2312" w:hAnsi="仿宋" w:eastAsia="仿宋_GB2312"/>
          <w:sz w:val="32"/>
          <w:szCs w:val="32"/>
        </w:rPr>
        <w:t>开发企业根据督查意见认真整改落实，并在规定期限内将整改情况上报</w:t>
      </w:r>
      <w:r>
        <w:rPr>
          <w:rFonts w:hint="eastAsia" w:ascii="仿宋_GB2312" w:hAnsi="仿宋" w:eastAsia="仿宋_GB2312"/>
          <w:sz w:val="32"/>
          <w:szCs w:val="32"/>
          <w:lang w:eastAsia="zh-CN"/>
        </w:rPr>
        <w:t>祁门县房管中心</w:t>
      </w:r>
      <w:r>
        <w:rPr>
          <w:rFonts w:hint="eastAsia" w:ascii="仿宋_GB2312" w:hAnsi="仿宋" w:eastAsia="仿宋_GB2312"/>
          <w:sz w:val="32"/>
          <w:szCs w:val="32"/>
        </w:rPr>
        <w:t>。</w:t>
      </w:r>
    </w:p>
    <w:p>
      <w:pPr>
        <w:spacing w:line="560" w:lineRule="exact"/>
        <w:ind w:firstLine="643" w:firstLineChars="200"/>
        <w:rPr>
          <w:rFonts w:ascii="仿宋_GB2312" w:hAnsi="仿宋" w:eastAsia="仿宋_GB2312" w:cs="宋体"/>
          <w:kern w:val="0"/>
          <w:sz w:val="32"/>
          <w:szCs w:val="32"/>
        </w:rPr>
      </w:pPr>
      <w:r>
        <w:rPr>
          <w:rFonts w:hint="eastAsia" w:ascii="仿宋_GB2312" w:hAnsi="仿宋" w:eastAsia="仿宋_GB2312"/>
          <w:b/>
          <w:sz w:val="32"/>
          <w:szCs w:val="32"/>
        </w:rPr>
        <w:t>4.发现违法行为后依法处置。</w:t>
      </w:r>
      <w:r>
        <w:rPr>
          <w:rFonts w:hint="eastAsia" w:ascii="仿宋_GB2312" w:hAnsi="仿宋" w:eastAsia="仿宋_GB2312"/>
          <w:sz w:val="32"/>
          <w:szCs w:val="32"/>
        </w:rPr>
        <w:t>对不符合预售许可条件的企业依法下达不予</w:t>
      </w:r>
      <w:r>
        <w:rPr>
          <w:rFonts w:hint="eastAsia" w:ascii="仿宋_GB2312" w:hAnsi="仿宋" w:eastAsia="仿宋_GB2312" w:cs="宋体"/>
          <w:kern w:val="0"/>
          <w:sz w:val="32"/>
          <w:szCs w:val="32"/>
        </w:rPr>
        <w:t>受理通知书或不予行政许可决定书，符合立案条件的进行立案，依法进行行政处罚。</w:t>
      </w:r>
    </w:p>
    <w:p>
      <w:pPr>
        <w:spacing w:line="560" w:lineRule="exact"/>
        <w:ind w:firstLine="643" w:firstLineChars="200"/>
        <w:rPr>
          <w:rFonts w:ascii="仿宋_GB2312" w:hAnsi="仿宋" w:eastAsia="仿宋_GB2312"/>
          <w:sz w:val="32"/>
          <w:szCs w:val="32"/>
        </w:rPr>
      </w:pPr>
      <w:r>
        <w:rPr>
          <w:rFonts w:hint="eastAsia" w:ascii="仿宋_GB2312" w:hAnsi="仿宋" w:eastAsia="仿宋_GB2312" w:cs="宋体"/>
          <w:b/>
          <w:kern w:val="0"/>
          <w:sz w:val="32"/>
          <w:szCs w:val="32"/>
        </w:rPr>
        <w:t>5.</w:t>
      </w:r>
      <w:r>
        <w:rPr>
          <w:rFonts w:hint="eastAsia" w:ascii="仿宋_GB2312" w:hAnsi="仿宋" w:eastAsia="仿宋_GB2312"/>
          <w:b/>
          <w:sz w:val="32"/>
          <w:szCs w:val="32"/>
        </w:rPr>
        <w:t>公开公布。</w:t>
      </w:r>
      <w:r>
        <w:rPr>
          <w:rFonts w:hint="eastAsia" w:ascii="仿宋_GB2312" w:hAnsi="仿宋" w:eastAsia="仿宋_GB2312"/>
          <w:sz w:val="32"/>
          <w:szCs w:val="32"/>
        </w:rPr>
        <w:t>按照法定程序和要求在</w:t>
      </w:r>
      <w:r>
        <w:rPr>
          <w:rFonts w:hint="eastAsia" w:ascii="仿宋_GB2312" w:hAnsi="仿宋" w:eastAsia="仿宋_GB2312"/>
          <w:sz w:val="32"/>
          <w:szCs w:val="32"/>
          <w:lang w:eastAsia="zh-CN"/>
        </w:rPr>
        <w:t>祁门县房管中心</w:t>
      </w:r>
      <w:r>
        <w:rPr>
          <w:rFonts w:hint="eastAsia" w:ascii="仿宋_GB2312" w:hAnsi="仿宋" w:eastAsia="仿宋_GB2312"/>
          <w:sz w:val="32"/>
          <w:szCs w:val="32"/>
        </w:rPr>
        <w:t>政务网公布监管信息。</w:t>
      </w:r>
    </w:p>
    <w:p>
      <w:pPr>
        <w:spacing w:line="560" w:lineRule="exact"/>
        <w:ind w:firstLine="630"/>
        <w:rPr>
          <w:rFonts w:ascii="仿宋_GB2312" w:hAnsi="仿宋" w:eastAsia="仿宋_GB2312" w:cs="宋体"/>
          <w:kern w:val="0"/>
          <w:sz w:val="32"/>
          <w:szCs w:val="32"/>
        </w:rPr>
      </w:pPr>
      <w:r>
        <w:rPr>
          <w:rFonts w:hint="eastAsia" w:ascii="楷体_GB2312" w:hAnsi="楷体" w:eastAsia="楷体_GB2312" w:cs="宋体"/>
          <w:b/>
          <w:kern w:val="0"/>
          <w:sz w:val="32"/>
          <w:szCs w:val="32"/>
        </w:rPr>
        <w:t>（三）现场检查</w:t>
      </w:r>
    </w:p>
    <w:p>
      <w:pPr>
        <w:tabs>
          <w:tab w:val="left" w:pos="1740"/>
        </w:tabs>
        <w:spacing w:line="560" w:lineRule="exact"/>
        <w:ind w:firstLine="630"/>
        <w:rPr>
          <w:rFonts w:ascii="仿宋_GB2312" w:hAnsi="仿宋" w:eastAsia="仿宋_GB2312" w:cs="宋体"/>
          <w:kern w:val="0"/>
          <w:sz w:val="32"/>
          <w:szCs w:val="32"/>
        </w:rPr>
      </w:pPr>
      <w:r>
        <w:rPr>
          <w:rFonts w:hint="eastAsia" w:ascii="仿宋_GB2312" w:hAnsi="仿宋" w:eastAsia="仿宋_GB2312"/>
          <w:sz w:val="32"/>
          <w:szCs w:val="32"/>
        </w:rPr>
        <w:t>将下列事项作为监督检查的重点：1.对未取得商品房预售许可证销售商品房行为的检查；2.商品房销售场所应向社会进行公示的内容是否完备；3.是否按规定使用预售款。</w:t>
      </w:r>
    </w:p>
    <w:p>
      <w:pPr>
        <w:spacing w:line="560" w:lineRule="exact"/>
        <w:ind w:firstLine="643" w:firstLineChars="200"/>
        <w:rPr>
          <w:rFonts w:ascii="楷体_GB2312" w:hAnsi="楷体" w:eastAsia="楷体_GB2312" w:cs="宋体"/>
          <w:b/>
          <w:kern w:val="0"/>
          <w:sz w:val="32"/>
          <w:szCs w:val="32"/>
        </w:rPr>
      </w:pPr>
      <w:r>
        <w:rPr>
          <w:rFonts w:hint="eastAsia" w:ascii="楷体_GB2312" w:hAnsi="楷体" w:eastAsia="楷体_GB2312" w:cs="宋体"/>
          <w:b/>
          <w:kern w:val="0"/>
          <w:sz w:val="32"/>
          <w:szCs w:val="32"/>
        </w:rPr>
        <w:t>（四）建立监管档案</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eastAsia="zh-CN"/>
        </w:rPr>
        <w:t>县房管中心</w:t>
      </w:r>
      <w:r>
        <w:rPr>
          <w:rFonts w:hint="eastAsia" w:ascii="仿宋_GB2312" w:hAnsi="仿宋" w:eastAsia="仿宋_GB2312"/>
          <w:sz w:val="32"/>
          <w:szCs w:val="32"/>
        </w:rPr>
        <w:t>负责建立本行政区域内房地产类企业商品房预售许可行为的监管档案。监管档案主要内容包括：1.《商品房预售许可证》申请表；2.开发企业的资质证书和营业执照；3.土地使用权证、建设工程规划许可证、施工许可证；4.投入开发建设的资金占工程建设总投资的比例符合规定条件的证明；5.工程施工合同及关于施工进度说明；6.商品房预售方案；7.其它应列入监管档案的资料。</w:t>
      </w:r>
    </w:p>
    <w:p>
      <w:pPr>
        <w:spacing w:line="560" w:lineRule="exact"/>
        <w:ind w:firstLine="643" w:firstLineChars="200"/>
        <w:rPr>
          <w:rFonts w:ascii="楷体_GB2312" w:hAnsi="楷体" w:eastAsia="楷体_GB2312" w:cs="宋体"/>
          <w:b/>
          <w:kern w:val="0"/>
          <w:sz w:val="32"/>
          <w:szCs w:val="32"/>
        </w:rPr>
      </w:pPr>
      <w:r>
        <w:rPr>
          <w:rFonts w:hint="eastAsia" w:ascii="楷体_GB2312" w:hAnsi="楷体" w:eastAsia="楷体_GB2312" w:cs="宋体"/>
          <w:b/>
          <w:kern w:val="0"/>
          <w:sz w:val="32"/>
          <w:szCs w:val="32"/>
        </w:rPr>
        <w:t>（五）信用监管</w:t>
      </w:r>
    </w:p>
    <w:p>
      <w:pPr>
        <w:spacing w:line="56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对整改不合格且不进行整改的，按照信用评价体系，列入不信用等级，并将处理结果通报自然资源和规划等相关单位。</w:t>
      </w:r>
    </w:p>
    <w:p>
      <w:pPr>
        <w:spacing w:line="56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三、事后监管</w:t>
      </w:r>
    </w:p>
    <w:p>
      <w:pPr>
        <w:spacing w:line="560" w:lineRule="exact"/>
        <w:ind w:firstLine="643" w:firstLineChars="200"/>
        <w:rPr>
          <w:rFonts w:ascii="仿宋_GB2312" w:hAnsi="仿宋" w:eastAsia="仿宋_GB2312" w:cs="宋体"/>
          <w:kern w:val="0"/>
          <w:sz w:val="32"/>
          <w:szCs w:val="32"/>
        </w:rPr>
      </w:pPr>
      <w:r>
        <w:rPr>
          <w:rFonts w:hint="eastAsia" w:ascii="仿宋_GB2312" w:hAnsi="仿宋" w:eastAsia="仿宋_GB2312" w:cs="宋体"/>
          <w:b/>
          <w:kern w:val="0"/>
          <w:sz w:val="32"/>
          <w:szCs w:val="32"/>
        </w:rPr>
        <w:t>（一）</w:t>
      </w:r>
      <w:r>
        <w:rPr>
          <w:rFonts w:hint="eastAsia" w:ascii="仿宋_GB2312" w:hAnsi="仿宋" w:eastAsia="仿宋_GB2312" w:cs="宋体"/>
          <w:kern w:val="0"/>
          <w:sz w:val="32"/>
          <w:szCs w:val="32"/>
        </w:rPr>
        <w:t>个人或组织发现申请人或房地产开发企业进行违法预售商品房活动的，有权向</w:t>
      </w:r>
      <w:r>
        <w:rPr>
          <w:rFonts w:hint="eastAsia" w:ascii="仿宋_GB2312" w:hAnsi="仿宋" w:eastAsia="仿宋_GB2312" w:cs="宋体"/>
          <w:kern w:val="0"/>
          <w:sz w:val="32"/>
          <w:szCs w:val="32"/>
          <w:lang w:eastAsia="zh-CN"/>
        </w:rPr>
        <w:t>祁门县房管中心</w:t>
      </w:r>
      <w:r>
        <w:rPr>
          <w:rFonts w:hint="eastAsia" w:ascii="仿宋_GB2312" w:hAnsi="仿宋" w:eastAsia="仿宋_GB2312" w:cs="宋体"/>
          <w:kern w:val="0"/>
          <w:sz w:val="32"/>
          <w:szCs w:val="32"/>
        </w:rPr>
        <w:t>举报，</w:t>
      </w:r>
      <w:r>
        <w:rPr>
          <w:rFonts w:hint="eastAsia" w:ascii="仿宋_GB2312" w:hAnsi="仿宋" w:eastAsia="仿宋_GB2312"/>
          <w:sz w:val="32"/>
          <w:szCs w:val="32"/>
          <w:lang w:eastAsia="zh-CN"/>
        </w:rPr>
        <w:t>县房管中心</w:t>
      </w:r>
      <w:r>
        <w:rPr>
          <w:rFonts w:hint="eastAsia" w:ascii="仿宋_GB2312" w:hAnsi="仿宋" w:eastAsia="仿宋_GB2312" w:cs="仿宋_GB2312"/>
          <w:sz w:val="32"/>
          <w:szCs w:val="32"/>
          <w:lang w:val="zh-CN"/>
        </w:rPr>
        <w:t>应当及时核实、处理，并将处理结果及时反馈给举报人。举报地址：祁门县房管中心，举报电</w:t>
      </w:r>
      <w:bookmarkStart w:id="0" w:name="_GoBack"/>
      <w:bookmarkEnd w:id="0"/>
      <w:r>
        <w:rPr>
          <w:rFonts w:hint="eastAsia" w:ascii="仿宋_GB2312" w:hAnsi="仿宋" w:eastAsia="仿宋_GB2312" w:cs="仿宋_GB2312"/>
          <w:sz w:val="32"/>
          <w:szCs w:val="32"/>
          <w:lang w:val="zh-CN"/>
        </w:rPr>
        <w:t>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4512738</w:t>
      </w:r>
      <w:r>
        <w:rPr>
          <w:rFonts w:hint="eastAsia" w:ascii="仿宋_GB2312" w:hAnsi="仿宋" w:eastAsia="仿宋_GB2312" w:cs="仿宋_GB2312"/>
          <w:sz w:val="32"/>
          <w:szCs w:val="32"/>
          <w:lang w:val="zh-CN"/>
        </w:rPr>
        <w:t>。</w:t>
      </w:r>
    </w:p>
    <w:p>
      <w:pPr>
        <w:spacing w:line="560" w:lineRule="exact"/>
        <w:ind w:firstLine="643" w:firstLineChars="200"/>
        <w:rPr>
          <w:rFonts w:ascii="仿宋_GB2312" w:hAnsi="仿宋" w:eastAsia="仿宋_GB2312" w:cs="宋体"/>
          <w:kern w:val="0"/>
          <w:sz w:val="32"/>
          <w:szCs w:val="32"/>
        </w:rPr>
      </w:pPr>
      <w:r>
        <w:rPr>
          <w:rFonts w:hint="eastAsia" w:ascii="仿宋_GB2312" w:hAnsi="仿宋" w:eastAsia="仿宋_GB2312" w:cs="宋体"/>
          <w:b/>
          <w:kern w:val="0"/>
          <w:sz w:val="32"/>
          <w:szCs w:val="32"/>
        </w:rPr>
        <w:t>（二）</w:t>
      </w:r>
      <w:r>
        <w:rPr>
          <w:rFonts w:hint="eastAsia" w:ascii="仿宋_GB2312" w:hAnsi="仿宋" w:eastAsia="仿宋_GB2312" w:cs="宋体"/>
          <w:kern w:val="0"/>
          <w:sz w:val="32"/>
          <w:szCs w:val="32"/>
        </w:rPr>
        <w:t xml:space="preserve">发现违法行为后依法处置。对有证据证明可能危害质量安全的应依法下达不予受理通知书或不予行政许可决定书，符合立案条件的进行立案，依法进行行政处罚。    </w:t>
      </w:r>
    </w:p>
    <w:p>
      <w:pPr>
        <w:spacing w:line="560" w:lineRule="exact"/>
        <w:ind w:firstLine="482" w:firstLineChars="150"/>
        <w:rPr>
          <w:rFonts w:ascii="仿宋_GB2312" w:hAnsi="仿宋" w:eastAsia="仿宋_GB2312" w:cs="宋体"/>
          <w:kern w:val="0"/>
          <w:sz w:val="32"/>
          <w:szCs w:val="32"/>
        </w:rPr>
      </w:pPr>
      <w:r>
        <w:rPr>
          <w:rFonts w:hint="eastAsia" w:ascii="仿宋_GB2312" w:hAnsi="仿宋" w:eastAsia="仿宋_GB2312" w:cs="宋体"/>
          <w:b/>
          <w:kern w:val="0"/>
          <w:sz w:val="32"/>
          <w:szCs w:val="32"/>
        </w:rPr>
        <w:t>（三）</w:t>
      </w:r>
      <w:r>
        <w:rPr>
          <w:rFonts w:hint="eastAsia" w:ascii="仿宋_GB2312" w:hAnsi="仿宋" w:eastAsia="仿宋_GB2312" w:cs="宋体"/>
          <w:kern w:val="0"/>
          <w:sz w:val="32"/>
          <w:szCs w:val="32"/>
        </w:rPr>
        <w:t>行政相对人和利害关系人对</w:t>
      </w:r>
      <w:r>
        <w:rPr>
          <w:rFonts w:hint="eastAsia" w:ascii="仿宋_GB2312" w:hAnsi="仿宋" w:eastAsia="仿宋_GB2312" w:cs="宋体"/>
          <w:kern w:val="0"/>
          <w:sz w:val="32"/>
          <w:szCs w:val="32"/>
          <w:lang w:eastAsia="zh-CN"/>
        </w:rPr>
        <w:t>祁门县住房和城乡建设局</w:t>
      </w:r>
      <w:r>
        <w:rPr>
          <w:rFonts w:hint="eastAsia" w:ascii="仿宋_GB2312" w:hAnsi="仿宋" w:eastAsia="仿宋_GB2312" w:cs="宋体"/>
          <w:kern w:val="0"/>
          <w:sz w:val="32"/>
          <w:szCs w:val="32"/>
        </w:rPr>
        <w:t>在该许可工作中作出的具体行政决定不服的，可以自收到决定之日起60日内向</w:t>
      </w:r>
      <w:r>
        <w:rPr>
          <w:rFonts w:hint="eastAsia" w:ascii="仿宋_GB2312" w:hAnsi="仿宋" w:eastAsia="仿宋_GB2312" w:cs="宋体"/>
          <w:kern w:val="0"/>
          <w:sz w:val="32"/>
          <w:szCs w:val="32"/>
          <w:lang w:eastAsia="zh-CN"/>
        </w:rPr>
        <w:t>祁门县</w:t>
      </w:r>
      <w:r>
        <w:rPr>
          <w:rFonts w:hint="eastAsia" w:ascii="仿宋_GB2312" w:hAnsi="仿宋" w:eastAsia="仿宋_GB2312" w:cs="宋体"/>
          <w:kern w:val="0"/>
          <w:sz w:val="32"/>
          <w:szCs w:val="32"/>
        </w:rPr>
        <w:t>人民政府</w:t>
      </w:r>
      <w:r>
        <w:rPr>
          <w:rFonts w:hint="eastAsia" w:ascii="仿宋_GB2312" w:hAnsi="仿宋" w:eastAsia="仿宋_GB2312" w:cs="宋体"/>
          <w:kern w:val="0"/>
          <w:sz w:val="32"/>
          <w:szCs w:val="32"/>
          <w:lang w:eastAsia="zh-CN"/>
        </w:rPr>
        <w:t>或市住建局</w:t>
      </w:r>
      <w:r>
        <w:rPr>
          <w:rFonts w:hint="eastAsia" w:ascii="仿宋_GB2312" w:hAnsi="仿宋" w:eastAsia="仿宋_GB2312" w:cs="宋体"/>
          <w:kern w:val="0"/>
          <w:sz w:val="32"/>
          <w:szCs w:val="32"/>
        </w:rPr>
        <w:t>申请行政复议，也可以于6个月内依法向人民法院提起行政诉讼。行政复议或者行政诉讼期间，行政决定不停止执行。</w:t>
      </w:r>
    </w:p>
    <w:p>
      <w:pPr>
        <w:spacing w:line="56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四、责任追溯</w:t>
      </w:r>
    </w:p>
    <w:p>
      <w:pPr>
        <w:spacing w:line="560" w:lineRule="exact"/>
        <w:ind w:firstLine="643" w:firstLineChars="200"/>
        <w:rPr>
          <w:rFonts w:ascii="仿宋_GB2312" w:hAnsi="仿宋" w:eastAsia="仿宋_GB2312" w:cs="宋体"/>
          <w:kern w:val="0"/>
          <w:sz w:val="32"/>
          <w:szCs w:val="32"/>
        </w:rPr>
      </w:pPr>
      <w:r>
        <w:rPr>
          <w:rFonts w:hint="eastAsia" w:ascii="楷体_GB2312" w:hAnsi="楷体" w:eastAsia="楷体_GB2312" w:cs="宋体"/>
          <w:b/>
          <w:kern w:val="0"/>
          <w:sz w:val="32"/>
          <w:szCs w:val="32"/>
        </w:rPr>
        <w:t>（一）加强层级监督。</w:t>
      </w:r>
      <w:r>
        <w:rPr>
          <w:rFonts w:hint="eastAsia" w:ascii="仿宋_GB2312" w:hAnsi="仿宋" w:eastAsia="仿宋_GB2312" w:cs="宋体"/>
          <w:kern w:val="0"/>
          <w:sz w:val="32"/>
          <w:szCs w:val="32"/>
          <w:lang w:eastAsia="zh-CN"/>
        </w:rPr>
        <w:t>祁门县住房和城乡建设局</w:t>
      </w:r>
      <w:r>
        <w:rPr>
          <w:rFonts w:hint="eastAsia" w:ascii="仿宋_GB2312" w:hAnsi="仿宋" w:eastAsia="仿宋_GB2312" w:cs="宋体"/>
          <w:kern w:val="0"/>
          <w:sz w:val="32"/>
          <w:szCs w:val="32"/>
        </w:rPr>
        <w:t>对</w:t>
      </w:r>
      <w:r>
        <w:rPr>
          <w:rFonts w:hint="eastAsia" w:ascii="仿宋_GB2312" w:hAnsi="仿宋" w:eastAsia="仿宋_GB2312" w:cs="宋体"/>
          <w:kern w:val="0"/>
          <w:sz w:val="32"/>
          <w:szCs w:val="32"/>
          <w:lang w:eastAsia="zh-CN"/>
        </w:rPr>
        <w:t>工作人员</w:t>
      </w:r>
      <w:r>
        <w:rPr>
          <w:rFonts w:hint="eastAsia" w:ascii="仿宋_GB2312" w:hAnsi="仿宋" w:eastAsia="仿宋_GB2312" w:cs="宋体"/>
          <w:kern w:val="0"/>
          <w:sz w:val="32"/>
          <w:szCs w:val="32"/>
        </w:rPr>
        <w:t>是否履行监管责任进行监督问责；对日常监管中发现的问题是否依法处理，是否存在不作为、乱作为等进行监督问责；对上级机关交办的案件是否认真调查并按时报告调查结果进行监督问责。</w:t>
      </w:r>
    </w:p>
    <w:p>
      <w:pPr>
        <w:spacing w:line="560" w:lineRule="exact"/>
        <w:ind w:firstLine="643" w:firstLineChars="200"/>
        <w:rPr>
          <w:rFonts w:ascii="仿宋_GB2312" w:hAnsi="仿宋" w:eastAsia="仿宋_GB2312" w:cs="宋体"/>
          <w:kern w:val="0"/>
          <w:sz w:val="32"/>
          <w:szCs w:val="32"/>
        </w:rPr>
      </w:pPr>
      <w:r>
        <w:rPr>
          <w:rFonts w:hint="eastAsia" w:ascii="楷体_GB2312" w:hAnsi="楷体" w:eastAsia="楷体_GB2312" w:cs="宋体"/>
          <w:b/>
          <w:kern w:val="0"/>
          <w:sz w:val="32"/>
          <w:szCs w:val="32"/>
        </w:rPr>
        <w:t>（二）强化人员监督。</w:t>
      </w:r>
      <w:r>
        <w:rPr>
          <w:rFonts w:hint="eastAsia" w:ascii="仿宋_GB2312" w:hAnsi="仿宋" w:eastAsia="仿宋_GB2312" w:cs="宋体"/>
          <w:kern w:val="0"/>
          <w:sz w:val="32"/>
          <w:szCs w:val="32"/>
        </w:rPr>
        <w:t>对不符合审批条件的申请人发放商品房预售许可证；或者对符合审批条件的申请人不发放商品房预售许可证；或者超越法定职权、超过法定期限、不按法定程序发放商品房预售许可证的，对直接负责的主管人员和其他直接责任人员依法给予处分，构成犯罪的，依法追究刑事责任。</w:t>
      </w:r>
      <w:r>
        <w:rPr>
          <w:rFonts w:hint="eastAsia" w:ascii="仿宋_GB2312" w:hAnsi="仿宋" w:eastAsia="仿宋_GB2312" w:cs="宋体"/>
          <w:kern w:val="0"/>
          <w:sz w:val="32"/>
          <w:szCs w:val="32"/>
          <w:lang w:eastAsia="zh-CN"/>
        </w:rPr>
        <w:t>祁门县住房和城乡建设局</w:t>
      </w:r>
      <w:r>
        <w:rPr>
          <w:rFonts w:hint="eastAsia" w:ascii="仿宋_GB2312" w:hAnsi="仿宋" w:eastAsia="仿宋_GB2312" w:cs="宋体"/>
          <w:kern w:val="0"/>
          <w:sz w:val="32"/>
          <w:szCs w:val="32"/>
        </w:rPr>
        <w:t>应加强人员监督，重点对监管人员是否严格执行监管措施、是否认真填报检查事项进行监督问责。</w:t>
      </w:r>
    </w:p>
    <w:p>
      <w:pPr>
        <w:spacing w:line="560" w:lineRule="exact"/>
        <w:ind w:firstLine="643" w:firstLineChars="200"/>
        <w:rPr>
          <w:rFonts w:ascii="仿宋_GB2312" w:hAnsi="仿宋" w:eastAsia="仿宋_GB2312" w:cs="宋体"/>
          <w:kern w:val="0"/>
          <w:sz w:val="32"/>
          <w:szCs w:val="32"/>
        </w:rPr>
      </w:pPr>
      <w:r>
        <w:rPr>
          <w:rFonts w:hint="eastAsia" w:ascii="楷体_GB2312" w:hAnsi="楷体" w:eastAsia="楷体_GB2312" w:cs="宋体"/>
          <w:b/>
          <w:kern w:val="0"/>
          <w:sz w:val="32"/>
          <w:szCs w:val="32"/>
        </w:rPr>
        <w:t>（三）建立责任追究机制。</w:t>
      </w:r>
      <w:r>
        <w:rPr>
          <w:rFonts w:hint="eastAsia" w:ascii="仿宋_GB2312" w:hAnsi="仿宋" w:eastAsia="仿宋_GB2312" w:cs="宋体"/>
          <w:kern w:val="0"/>
          <w:sz w:val="32"/>
          <w:szCs w:val="32"/>
        </w:rPr>
        <w:t>监管责任追究实行过错责任追究，根据过错责任的大小实施相应的追究方式。包括：责令改正、责令作出书面检查、给予通报批评、调离执法岗位或者吊销执法证件、停职、给予行政处分等；涉嫌犯罪的，移交司法机关处理。</w:t>
      </w:r>
    </w:p>
    <w:p>
      <w:pPr>
        <w:spacing w:line="560" w:lineRule="exact"/>
        <w:ind w:firstLine="630"/>
        <w:rPr>
          <w:rFonts w:ascii="黑体" w:hAnsi="黑体" w:eastAsia="黑体" w:cs="宋体"/>
          <w:kern w:val="0"/>
          <w:sz w:val="32"/>
          <w:szCs w:val="32"/>
        </w:rPr>
      </w:pPr>
      <w:r>
        <w:rPr>
          <w:rFonts w:hint="eastAsia" w:ascii="黑体" w:hAnsi="黑体" w:eastAsia="黑体" w:cs="宋体"/>
          <w:kern w:val="0"/>
          <w:sz w:val="32"/>
          <w:szCs w:val="32"/>
        </w:rPr>
        <w:t>五、保障措施</w:t>
      </w:r>
    </w:p>
    <w:p>
      <w:pPr>
        <w:spacing w:line="560" w:lineRule="exact"/>
        <w:ind w:firstLine="643" w:firstLineChars="200"/>
        <w:rPr>
          <w:rFonts w:ascii="仿宋_GB2312" w:hAnsi="仿宋" w:eastAsia="仿宋_GB2312" w:cs="宋体"/>
          <w:kern w:val="0"/>
          <w:sz w:val="32"/>
          <w:szCs w:val="32"/>
        </w:rPr>
      </w:pPr>
      <w:r>
        <w:rPr>
          <w:rFonts w:hint="eastAsia" w:ascii="楷体_GB2312" w:hAnsi="楷体" w:eastAsia="楷体_GB2312" w:cs="宋体"/>
          <w:b/>
          <w:kern w:val="0"/>
          <w:sz w:val="32"/>
          <w:szCs w:val="32"/>
        </w:rPr>
        <w:t>（一）实施“审批查”改革。</w:t>
      </w:r>
      <w:r>
        <w:rPr>
          <w:rFonts w:hint="eastAsia" w:ascii="仿宋_GB2312" w:hAnsi="仿宋" w:eastAsia="仿宋_GB2312" w:cs="宋体"/>
          <w:kern w:val="0"/>
          <w:sz w:val="32"/>
          <w:szCs w:val="32"/>
          <w:lang w:eastAsia="zh-CN"/>
        </w:rPr>
        <w:t>祁门县房管中心</w:t>
      </w:r>
      <w:r>
        <w:rPr>
          <w:rFonts w:hint="eastAsia" w:ascii="仿宋_GB2312" w:hAnsi="仿宋" w:eastAsia="仿宋_GB2312" w:cs="宋体"/>
          <w:kern w:val="0"/>
          <w:sz w:val="32"/>
          <w:szCs w:val="32"/>
        </w:rPr>
        <w:t>要高度重视商品房预售许可事中事后监管工作，按照“审、批、查”相互分离、相互衔接和简政放权、放管结合、转变职能的要求，强化组织领导，完善监管办法，落实保障措施，严肃查处问题，确保事中事后监管工作有序进行。</w:t>
      </w:r>
    </w:p>
    <w:p>
      <w:pPr>
        <w:spacing w:line="560" w:lineRule="exact"/>
        <w:ind w:firstLine="643" w:firstLineChars="200"/>
        <w:rPr>
          <w:rFonts w:ascii="仿宋_GB2312" w:hAnsi="仿宋" w:eastAsia="仿宋_GB2312" w:cs="宋体"/>
          <w:color w:val="000000"/>
          <w:kern w:val="0"/>
          <w:sz w:val="32"/>
          <w:szCs w:val="32"/>
        </w:rPr>
      </w:pPr>
      <w:r>
        <w:rPr>
          <w:rFonts w:hint="eastAsia" w:ascii="楷体_GB2312" w:hAnsi="楷体" w:eastAsia="楷体_GB2312" w:cs="宋体"/>
          <w:b/>
          <w:kern w:val="0"/>
          <w:sz w:val="32"/>
          <w:szCs w:val="32"/>
        </w:rPr>
        <w:t>（二）加强人员培训。</w:t>
      </w:r>
      <w:r>
        <w:rPr>
          <w:rFonts w:hint="eastAsia" w:ascii="仿宋_GB2312" w:hAnsi="仿宋" w:eastAsia="仿宋_GB2312" w:cs="宋体"/>
          <w:color w:val="000000"/>
          <w:kern w:val="0"/>
          <w:sz w:val="32"/>
          <w:szCs w:val="32"/>
          <w:lang w:eastAsia="zh-CN"/>
        </w:rPr>
        <w:t>祁门县房管中心</w:t>
      </w:r>
      <w:r>
        <w:rPr>
          <w:rFonts w:hint="eastAsia" w:ascii="仿宋_GB2312" w:hAnsi="仿宋" w:eastAsia="仿宋_GB2312" w:cs="宋体"/>
          <w:color w:val="000000"/>
          <w:kern w:val="0"/>
          <w:sz w:val="32"/>
          <w:szCs w:val="32"/>
        </w:rPr>
        <w:t>应当加强对房地产市场执法人员法律、法规、标准和专业知识与执法能力培训，并适时组织考核。不具备相应知识和能力的，不得从事房地产市场执法工作。</w:t>
      </w:r>
    </w:p>
    <w:p>
      <w:pPr>
        <w:spacing w:line="560" w:lineRule="exact"/>
        <w:ind w:firstLine="630"/>
        <w:rPr>
          <w:rFonts w:ascii="仿宋" w:hAnsi="仿宋" w:eastAsia="仿宋" w:cs="宋体"/>
          <w:kern w:val="0"/>
          <w:sz w:val="32"/>
          <w:szCs w:val="32"/>
        </w:rPr>
      </w:pPr>
      <w:r>
        <w:rPr>
          <w:rFonts w:hint="eastAsia" w:ascii="楷体_GB2312" w:hAnsi="楷体" w:eastAsia="楷体_GB2312" w:cs="宋体"/>
          <w:b/>
          <w:kern w:val="0"/>
          <w:sz w:val="32"/>
          <w:szCs w:val="32"/>
        </w:rPr>
        <w:t>（三）加强普法宣传。</w:t>
      </w:r>
      <w:r>
        <w:rPr>
          <w:rFonts w:hint="eastAsia" w:ascii="仿宋_GB2312" w:hAnsi="仿宋" w:eastAsia="仿宋_GB2312" w:cs="宋体"/>
          <w:kern w:val="0"/>
          <w:sz w:val="32"/>
          <w:szCs w:val="32"/>
        </w:rPr>
        <w:t>运用多种方式宣传商品房预售许可管理的法律法规，提升管理相对人和公众的法律意识。</w:t>
      </w:r>
    </w:p>
    <w:p>
      <w:pPr>
        <w:spacing w:line="560" w:lineRule="exact"/>
        <w:ind w:firstLine="630"/>
        <w:rPr>
          <w:rFonts w:ascii="黑体" w:hAnsi="黑体" w:eastAsia="黑体" w:cs="宋体"/>
          <w:kern w:val="0"/>
          <w:sz w:val="32"/>
          <w:szCs w:val="32"/>
        </w:rPr>
      </w:pPr>
      <w:r>
        <w:rPr>
          <w:rFonts w:hint="eastAsia" w:ascii="黑体" w:hAnsi="黑体" w:eastAsia="黑体" w:cs="宋体"/>
          <w:kern w:val="0"/>
          <w:sz w:val="32"/>
          <w:szCs w:val="32"/>
        </w:rPr>
        <w:t>六、主要依据</w:t>
      </w:r>
    </w:p>
    <w:p>
      <w:pPr>
        <w:spacing w:line="560" w:lineRule="exact"/>
        <w:ind w:firstLine="630"/>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（一）《中华人民共和国城市房地产管理法》（2007年中华人民共和国主席令第72号）第四十五条； </w:t>
      </w:r>
    </w:p>
    <w:p>
      <w:pPr>
        <w:spacing w:line="560" w:lineRule="exact"/>
        <w:ind w:firstLine="630"/>
        <w:rPr>
          <w:rFonts w:hint="eastAsia" w:ascii="仿宋_GB2312" w:eastAsia="仿宋_GB2312"/>
          <w:sz w:val="32"/>
          <w:szCs w:val="32"/>
          <w:lang w:eastAsia="zh-CN"/>
        </w:rPr>
      </w:pPr>
      <w:r>
        <w:rPr>
          <w:rFonts w:hint="eastAsia" w:ascii="仿宋_GB2312" w:hAnsi="仿宋" w:eastAsia="仿宋_GB2312" w:cs="宋体"/>
          <w:kern w:val="0"/>
          <w:sz w:val="32"/>
          <w:szCs w:val="32"/>
        </w:rPr>
        <w:t>（二）《城市商品房预售管理办法》（2004年建设部令第131号）第六条</w:t>
      </w:r>
      <w:r>
        <w:rPr>
          <w:rFonts w:hint="eastAsia" w:ascii="仿宋_GB2312" w:hAnsi="仿宋" w:eastAsia="仿宋_GB2312" w:cs="宋体"/>
          <w:kern w:val="0"/>
          <w:sz w:val="32"/>
          <w:szCs w:val="32"/>
          <w:lang w:eastAsia="zh-CN"/>
        </w:rPr>
        <w:t>；</w:t>
      </w:r>
    </w:p>
    <w:p>
      <w:pPr>
        <w:spacing w:line="560" w:lineRule="exact"/>
        <w:ind w:firstLine="63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eastAsia="zh-CN"/>
        </w:rPr>
        <w:t>（三）</w:t>
      </w:r>
      <w:r>
        <w:rPr>
          <w:rFonts w:hint="eastAsia" w:ascii="仿宋_GB2312" w:hAnsi="仿宋" w:eastAsia="仿宋_GB2312" w:cs="宋体"/>
          <w:kern w:val="0"/>
          <w:sz w:val="32"/>
          <w:szCs w:val="32"/>
        </w:rPr>
        <w:t>《国务院关于第六批取消和调整行政审批项目的决定》（国发〔2012〕52号）附件2第20项</w:t>
      </w:r>
      <w:r>
        <w:rPr>
          <w:rFonts w:hint="eastAsia" w:ascii="仿宋_GB2312" w:hAnsi="仿宋" w:eastAsia="仿宋_GB2312" w:cs="宋体"/>
          <w:kern w:val="0"/>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A537A"/>
    <w:multiLevelType w:val="singleLevel"/>
    <w:tmpl w:val="9ADA537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mMzNjYWMzOGRlYzJmNTAyMGRhYjM5YjYzM2Y2NTYifQ=="/>
  </w:docVars>
  <w:rsids>
    <w:rsidRoot w:val="4BE14F98"/>
    <w:rsid w:val="13CC7AF3"/>
    <w:rsid w:val="4A4046AB"/>
    <w:rsid w:val="4BE14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2024-01-18T02:59:00Z</dcterms:created>
  <dc:creator>沉默的小布芬</dc:creator>
  <cp:lastModifiedBy>Administrator</cp:lastModifiedBy>
  <dcterms:modified xsi:type="dcterms:W3CDTF">2024-01-22T01:32:58Z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AAFF1484789A46418A84FCCDB33FBF79_11</vt:lpwstr>
  </property>
</Properties>
</file>